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0A" w:rsidRDefault="008A6F0A" w:rsidP="008A6F0A">
      <w:pPr>
        <w:autoSpaceDE w:val="0"/>
        <w:autoSpaceDN w:val="0"/>
        <w:adjustRightInd w:val="0"/>
        <w:spacing w:after="0" w:line="240" w:lineRule="auto"/>
        <w:jc w:val="center"/>
        <w:rPr>
          <w:rFonts w:ascii="TimesNewRomanPSMT" w:hAnsi="TimesNewRomanPSMT" w:cs="TimesNewRomanPSMT"/>
          <w:b/>
          <w:sz w:val="24"/>
          <w:szCs w:val="24"/>
        </w:rPr>
      </w:pPr>
      <w:r w:rsidRPr="008A6F0A">
        <w:rPr>
          <w:rFonts w:ascii="TimesNewRomanPSMT" w:hAnsi="TimesNewRomanPSMT" w:cs="TimesNewRomanPSMT"/>
          <w:b/>
          <w:sz w:val="24"/>
          <w:szCs w:val="24"/>
        </w:rPr>
        <w:t>Rehberlik hizmetleri bölümünün görevleri şunlardır:</w:t>
      </w:r>
    </w:p>
    <w:p w:rsidR="008A6F0A" w:rsidRPr="008A6F0A" w:rsidRDefault="008A6F0A" w:rsidP="008A6F0A">
      <w:pPr>
        <w:autoSpaceDE w:val="0"/>
        <w:autoSpaceDN w:val="0"/>
        <w:adjustRightInd w:val="0"/>
        <w:spacing w:after="0" w:line="240" w:lineRule="auto"/>
        <w:jc w:val="center"/>
        <w:rPr>
          <w:rFonts w:ascii="TimesNewRomanPSMT" w:hAnsi="TimesNewRomanPSMT" w:cs="TimesNewRomanPSMT"/>
          <w:b/>
          <w:sz w:val="24"/>
          <w:szCs w:val="24"/>
        </w:rPr>
      </w:pP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a) Her tür ve kademedeki en az birer rehberlik öğretmeninden oluşturulan komisyon tarafından il danışma</w:t>
      </w:r>
      <w:r>
        <w:rPr>
          <w:rFonts w:ascii="TimesNewRomanPSMT" w:hAnsi="TimesNewRomanPSMT" w:cs="TimesNewRomanPSMT"/>
          <w:sz w:val="24"/>
          <w:szCs w:val="24"/>
        </w:rPr>
        <w:t xml:space="preserve"> </w:t>
      </w:r>
      <w:r w:rsidRPr="008A6F0A">
        <w:rPr>
          <w:rFonts w:ascii="TimesNewRomanPSMT" w:hAnsi="TimesNewRomanPSMT" w:cs="TimesNewRomanPSMT"/>
          <w:sz w:val="24"/>
          <w:szCs w:val="24"/>
        </w:rPr>
        <w:t>komisyonu kararları göz önünde bulundurularak eğitim kurumlarının özellik, kademe ve türlerine göre yıllık çerçeve</w:t>
      </w:r>
      <w:r>
        <w:rPr>
          <w:rFonts w:ascii="TimesNewRomanPSMT" w:hAnsi="TimesNewRomanPSMT" w:cs="TimesNewRomanPSMT"/>
          <w:sz w:val="24"/>
          <w:szCs w:val="24"/>
        </w:rPr>
        <w:t xml:space="preserve"> </w:t>
      </w:r>
      <w:r w:rsidRPr="008A6F0A">
        <w:rPr>
          <w:rFonts w:ascii="TimesNewRomanPSMT" w:hAnsi="TimesNewRomanPSMT" w:cs="TimesNewRomanPSMT"/>
          <w:sz w:val="24"/>
          <w:szCs w:val="24"/>
        </w:rPr>
        <w:t>planı hazırlanır. Ders yılı başlamadan önce eğitim kurumlarına ulaştırılır.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b) Rehberlik ve araştırma merkezinin sorumluluk bölgesinde bulunan rehberlik öğretmenleri ile dönem</w:t>
      </w:r>
      <w:r>
        <w:rPr>
          <w:rFonts w:ascii="TimesNewRomanPSMT" w:hAnsi="TimesNewRomanPSMT" w:cs="TimesNewRomanPSMT"/>
          <w:sz w:val="24"/>
          <w:szCs w:val="24"/>
        </w:rPr>
        <w:t xml:space="preserve"> </w:t>
      </w:r>
      <w:r w:rsidRPr="008A6F0A">
        <w:rPr>
          <w:rFonts w:ascii="TimesNewRomanPSMT" w:hAnsi="TimesNewRomanPSMT" w:cs="TimesNewRomanPSMT"/>
          <w:sz w:val="24"/>
          <w:szCs w:val="24"/>
        </w:rPr>
        <w:t>başlarında ve yılsonunda olmak üzere en az üç defa toplantı düzenlenir. Değerlendirme raporu hazırlanır ve sonuçları</w:t>
      </w:r>
      <w:r>
        <w:rPr>
          <w:rFonts w:ascii="TimesNewRomanPSMT" w:hAnsi="TimesNewRomanPSMT" w:cs="TimesNewRomanPSMT"/>
          <w:sz w:val="24"/>
          <w:szCs w:val="24"/>
        </w:rPr>
        <w:t xml:space="preserve"> </w:t>
      </w:r>
      <w:r w:rsidRPr="008A6F0A">
        <w:rPr>
          <w:rFonts w:ascii="TimesNewRomanPSMT" w:hAnsi="TimesNewRomanPSMT" w:cs="TimesNewRomanPSMT"/>
          <w:sz w:val="24"/>
          <w:szCs w:val="24"/>
        </w:rPr>
        <w:t>izlenir.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c) Eğitim kurumlarından gönderilen yıllık çalışma programı ile çalışma raporları incelenir, değerlendirilir ve</w:t>
      </w:r>
      <w:r>
        <w:rPr>
          <w:rFonts w:ascii="TimesNewRomanPSMT" w:hAnsi="TimesNewRomanPSMT" w:cs="TimesNewRomanPSMT"/>
          <w:sz w:val="24"/>
          <w:szCs w:val="24"/>
        </w:rPr>
        <w:t xml:space="preserve"> </w:t>
      </w:r>
      <w:r w:rsidRPr="008A6F0A">
        <w:rPr>
          <w:rFonts w:ascii="TimesNewRomanPSMT" w:hAnsi="TimesNewRomanPSMT" w:cs="TimesNewRomanPSMT"/>
          <w:sz w:val="24"/>
          <w:szCs w:val="24"/>
        </w:rPr>
        <w:t>sonuçları raporlaştırılarak rehberlik ve araştırma merkezi müdürüne iletilir.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ç) Rehberlik hizmetlerinden yararlanmak üzere rehberlik ve araştırma merkezine başvuran ya da yönlendirilen</w:t>
      </w:r>
      <w:r>
        <w:rPr>
          <w:rFonts w:ascii="TimesNewRomanPSMT" w:hAnsi="TimesNewRomanPSMT" w:cs="TimesNewRomanPSMT"/>
          <w:sz w:val="24"/>
          <w:szCs w:val="24"/>
        </w:rPr>
        <w:t xml:space="preserve"> </w:t>
      </w:r>
      <w:r w:rsidRPr="008A6F0A">
        <w:rPr>
          <w:rFonts w:ascii="TimesNewRomanPSMT" w:hAnsi="TimesNewRomanPSMT" w:cs="TimesNewRomanPSMT"/>
          <w:sz w:val="24"/>
          <w:szCs w:val="24"/>
        </w:rPr>
        <w:t>bireylere randevu verilir. Danışan dosyası açılır ve gerekli psikolojik yardım hizmeti verilir.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d) Çalışmalarda kullanılan psikolojik ölçme araçları, danışan dosyaları ve diğer kayıtların güvenliği ve gizliliği</w:t>
      </w:r>
      <w:r>
        <w:rPr>
          <w:rFonts w:ascii="TimesNewRomanPSMT" w:hAnsi="TimesNewRomanPSMT" w:cs="TimesNewRomanPSMT"/>
          <w:sz w:val="24"/>
          <w:szCs w:val="24"/>
        </w:rPr>
        <w:t xml:space="preserve"> </w:t>
      </w:r>
      <w:r w:rsidRPr="008A6F0A">
        <w:rPr>
          <w:rFonts w:ascii="TimesNewRomanPSMT" w:hAnsi="TimesNewRomanPSMT" w:cs="TimesNewRomanPSMT"/>
          <w:sz w:val="24"/>
          <w:szCs w:val="24"/>
        </w:rPr>
        <w:t>sağlanır.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e) Eğitsel, mesleki ve kişisel/sosyal alanlarda grup rehberlik etkinliklerine yönelik programlar hazırlanır.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f) Hizmetin niteliğine ve bireyin ihtiyaçlarına göre psikolojik ölçme araçları, bilimsel standartlara ve etik ilkelere</w:t>
      </w:r>
      <w:r>
        <w:rPr>
          <w:rFonts w:ascii="TimesNewRomanPSMT" w:hAnsi="TimesNewRomanPSMT" w:cs="TimesNewRomanPSMT"/>
          <w:sz w:val="24"/>
          <w:szCs w:val="24"/>
        </w:rPr>
        <w:t xml:space="preserve"> </w:t>
      </w:r>
      <w:r w:rsidRPr="008A6F0A">
        <w:rPr>
          <w:rFonts w:ascii="TimesNewRomanPSMT" w:hAnsi="TimesNewRomanPSMT" w:cs="TimesNewRomanPSMT"/>
          <w:sz w:val="24"/>
          <w:szCs w:val="24"/>
        </w:rPr>
        <w:t>göre uygulanır.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g) Bireye ihtiyacı doğrultusunda rehberlik hizmetleri verilir.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ğ) Bireysel veya grupla psikolojik danışma hizmeti rehberlik öğretmenleri tarafından verilir.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h) Danışanlar ihtiyaçları doğrultusunda gerektiğinde ilgili kurum ve kuruluşlara yönlendirilir.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ı) Öğretmenlere, ailelere ve bireylere bölüm hizmetleri ile ilgili eğitim etkinlikleri düzenlenir.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i) Bölümün hizmetleriyle ilgili bilimsel gelişmeler izlenir, uygulamalardan yararlanılır. Gerektiğinde</w:t>
      </w:r>
      <w:r>
        <w:rPr>
          <w:rFonts w:ascii="TimesNewRomanPSMT" w:hAnsi="TimesNewRomanPSMT" w:cs="TimesNewRomanPSMT"/>
          <w:sz w:val="24"/>
          <w:szCs w:val="24"/>
        </w:rPr>
        <w:t xml:space="preserve"> </w:t>
      </w:r>
      <w:r w:rsidRPr="008A6F0A">
        <w:rPr>
          <w:rFonts w:ascii="TimesNewRomanPSMT" w:hAnsi="TimesNewRomanPSMT" w:cs="TimesNewRomanPSMT"/>
          <w:sz w:val="24"/>
          <w:szCs w:val="24"/>
        </w:rPr>
        <w:t>üniversiteler ve ilgili kuruluşlarla iş birliği yapılır.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j) Eğitim kurumlarındaki rehberlik servisleri ziyaret edilerek rehberlik öğretmenlerine ve eğitim kurumu</w:t>
      </w:r>
      <w:r>
        <w:rPr>
          <w:rFonts w:ascii="TimesNewRomanPSMT" w:hAnsi="TimesNewRomanPSMT" w:cs="TimesNewRomanPSMT"/>
          <w:sz w:val="24"/>
          <w:szCs w:val="24"/>
        </w:rPr>
        <w:t xml:space="preserve"> </w:t>
      </w:r>
      <w:r w:rsidRPr="008A6F0A">
        <w:rPr>
          <w:rFonts w:ascii="TimesNewRomanPSMT" w:hAnsi="TimesNewRomanPSMT" w:cs="TimesNewRomanPSMT"/>
          <w:sz w:val="24"/>
          <w:szCs w:val="24"/>
        </w:rPr>
        <w:t>idaresine yönelik rehberlik hizmeti verilir. Rehberlik öğretmeni olmayan okullara yönelik gerekli çalışmalar planlanarak</w:t>
      </w:r>
      <w:r>
        <w:rPr>
          <w:rFonts w:ascii="TimesNewRomanPSMT" w:hAnsi="TimesNewRomanPSMT" w:cs="TimesNewRomanPSMT"/>
          <w:sz w:val="24"/>
          <w:szCs w:val="24"/>
        </w:rPr>
        <w:t xml:space="preserve"> </w:t>
      </w:r>
      <w:r w:rsidRPr="008A6F0A">
        <w:rPr>
          <w:rFonts w:ascii="TimesNewRomanPSMT" w:hAnsi="TimesNewRomanPSMT" w:cs="TimesNewRomanPSMT"/>
          <w:sz w:val="24"/>
          <w:szCs w:val="24"/>
        </w:rPr>
        <w:t>uygulanır.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k) Hizmetlerde kullanılacak psikolojik ölçme araçları ile diğer araç ve tekniklerin tespiti, temini, geliştirilmesi</w:t>
      </w:r>
      <w:r>
        <w:rPr>
          <w:rFonts w:ascii="TimesNewRomanPSMT" w:hAnsi="TimesNewRomanPSMT" w:cs="TimesNewRomanPSMT"/>
          <w:sz w:val="24"/>
          <w:szCs w:val="24"/>
        </w:rPr>
        <w:t xml:space="preserve"> </w:t>
      </w:r>
      <w:r w:rsidRPr="008A6F0A">
        <w:rPr>
          <w:rFonts w:ascii="TimesNewRomanPSMT" w:hAnsi="TimesNewRomanPSMT" w:cs="TimesNewRomanPSMT"/>
          <w:sz w:val="24"/>
          <w:szCs w:val="24"/>
        </w:rPr>
        <w:t>ve rehberlik servislerine dağıtımı için yapılabilecek çalışmalar planlanır ve yürütülür.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l) Bireylere, ailelere, öğretmenlere ve eğitim kurumlarına yönelik rehberlik hizmetlerine ilişkin yayınlar</w:t>
      </w:r>
      <w:r>
        <w:rPr>
          <w:rFonts w:ascii="TimesNewRomanPSMT" w:hAnsi="TimesNewRomanPSMT" w:cs="TimesNewRomanPSMT"/>
          <w:sz w:val="24"/>
          <w:szCs w:val="24"/>
        </w:rPr>
        <w:t xml:space="preserve"> </w:t>
      </w:r>
      <w:r w:rsidRPr="008A6F0A">
        <w:rPr>
          <w:rFonts w:ascii="TimesNewRomanPSMT" w:hAnsi="TimesNewRomanPSMT" w:cs="TimesNewRomanPSMT"/>
          <w:sz w:val="24"/>
          <w:szCs w:val="24"/>
        </w:rPr>
        <w:t>oluşturulur ve eğitim kurumlarına ulaştırılır.</w:t>
      </w:r>
    </w:p>
    <w:p w:rsidR="008A6F0A" w:rsidRP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lastRenderedPageBreak/>
        <w:t>m) Rehberlik öğretmenlerine mesleki gelişimi destekleme kapsamında müşavirlik hizmeti verilir.</w:t>
      </w:r>
    </w:p>
    <w:p w:rsid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n) Eğitim kurumlarında görevli rehberlik öğretmenlerine bilgi ve beceri artırıcı eğitim etkinlikleri düzenlenir.</w:t>
      </w:r>
      <w:r>
        <w:rPr>
          <w:rFonts w:ascii="TimesNewRomanPSMT" w:hAnsi="TimesNewRomanPSMT" w:cs="TimesNewRomanPSMT"/>
          <w:sz w:val="24"/>
          <w:szCs w:val="24"/>
        </w:rPr>
        <w:t xml:space="preserve"> </w:t>
      </w:r>
      <w:r w:rsidRPr="008A6F0A">
        <w:rPr>
          <w:rFonts w:ascii="TimesNewRomanPSMT" w:hAnsi="TimesNewRomanPSMT" w:cs="TimesNewRomanPSMT"/>
          <w:sz w:val="24"/>
          <w:szCs w:val="24"/>
        </w:rPr>
        <w:t>Gerektiğinde ilgili kuruluşlardan uzman desteği alınır.</w:t>
      </w:r>
    </w:p>
    <w:p w:rsid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o) Görevlendirildiği takdirde hakkında danışmanlık tedbir kararı verilen öğrenciye ilgili mevzuat doğrultusunda</w:t>
      </w:r>
      <w:r>
        <w:rPr>
          <w:rFonts w:ascii="TimesNewRomanPSMT" w:hAnsi="TimesNewRomanPSMT" w:cs="TimesNewRomanPSMT"/>
          <w:sz w:val="24"/>
          <w:szCs w:val="24"/>
        </w:rPr>
        <w:t xml:space="preserve"> </w:t>
      </w:r>
      <w:r w:rsidRPr="008A6F0A">
        <w:rPr>
          <w:rFonts w:ascii="TimesNewRomanPSMT" w:hAnsi="TimesNewRomanPSMT" w:cs="TimesNewRomanPSMT"/>
          <w:sz w:val="24"/>
          <w:szCs w:val="24"/>
        </w:rPr>
        <w:t>ihtiyaç duyulan hizmeti sunar.</w:t>
      </w:r>
    </w:p>
    <w:p w:rsidR="008A6F0A" w:rsidRDefault="008A6F0A" w:rsidP="008A6F0A">
      <w:pPr>
        <w:autoSpaceDE w:val="0"/>
        <w:autoSpaceDN w:val="0"/>
        <w:adjustRightInd w:val="0"/>
        <w:spacing w:before="240" w:after="0" w:line="240" w:lineRule="auto"/>
        <w:jc w:val="both"/>
        <w:rPr>
          <w:rFonts w:ascii="TimesNewRomanPSMT" w:hAnsi="TimesNewRomanPSMT" w:cs="TimesNewRomanPSMT"/>
          <w:sz w:val="24"/>
          <w:szCs w:val="24"/>
        </w:rPr>
      </w:pPr>
      <w:r w:rsidRPr="008A6F0A">
        <w:rPr>
          <w:rFonts w:ascii="TimesNewRomanPSMT" w:hAnsi="TimesNewRomanPSMT" w:cs="TimesNewRomanPSMT"/>
          <w:sz w:val="24"/>
          <w:szCs w:val="24"/>
        </w:rPr>
        <w:t>ö) Görevlendirildiği takdirde bölüm personeli tercih dönemlerinde tercih danışmanlığı yapmak üzere görev alır.</w:t>
      </w:r>
    </w:p>
    <w:p w:rsidR="008A6F0A" w:rsidRPr="008A6F0A" w:rsidRDefault="008A6F0A" w:rsidP="008A6F0A">
      <w:pPr>
        <w:autoSpaceDE w:val="0"/>
        <w:autoSpaceDN w:val="0"/>
        <w:adjustRightInd w:val="0"/>
        <w:spacing w:after="0" w:line="240" w:lineRule="auto"/>
        <w:jc w:val="both"/>
        <w:rPr>
          <w:rFonts w:ascii="TimesNewRomanPSMT" w:hAnsi="TimesNewRomanPSMT" w:cs="TimesNewRomanPSMT"/>
          <w:sz w:val="24"/>
          <w:szCs w:val="24"/>
        </w:rPr>
      </w:pPr>
    </w:p>
    <w:p w:rsidR="00442B7B" w:rsidRPr="008A6F0A" w:rsidRDefault="008A6F0A" w:rsidP="008A6F0A">
      <w:pPr>
        <w:pStyle w:val="ListeParagraf"/>
        <w:numPr>
          <w:ilvl w:val="0"/>
          <w:numId w:val="1"/>
        </w:numPr>
        <w:autoSpaceDE w:val="0"/>
        <w:autoSpaceDN w:val="0"/>
        <w:adjustRightInd w:val="0"/>
        <w:spacing w:after="0" w:line="240" w:lineRule="auto"/>
        <w:jc w:val="both"/>
        <w:rPr>
          <w:sz w:val="24"/>
          <w:szCs w:val="24"/>
        </w:rPr>
      </w:pPr>
      <w:r w:rsidRPr="008A6F0A">
        <w:rPr>
          <w:rFonts w:ascii="TimesNewRomanPSMT" w:hAnsi="TimesNewRomanPSMT" w:cs="TimesNewRomanPSMT"/>
          <w:sz w:val="24"/>
          <w:szCs w:val="24"/>
        </w:rPr>
        <w:t xml:space="preserve">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sectPr w:rsidR="00442B7B" w:rsidRPr="008A6F0A" w:rsidSect="008A6F0A">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07FF"/>
    <w:multiLevelType w:val="hybridMultilevel"/>
    <w:tmpl w:val="25F6AFD2"/>
    <w:lvl w:ilvl="0" w:tplc="EE88775A">
      <w:start w:val="3"/>
      <w:numFmt w:val="bullet"/>
      <w:lvlText w:val=""/>
      <w:lvlJc w:val="left"/>
      <w:pPr>
        <w:ind w:left="720" w:hanging="360"/>
      </w:pPr>
      <w:rPr>
        <w:rFonts w:ascii="Symbol" w:eastAsiaTheme="minorHAnsi" w:hAnsi="Symbol"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F0A"/>
    <w:rsid w:val="00442B7B"/>
    <w:rsid w:val="008A6F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2019-01-29T13:36:00Z</dcterms:created>
  <dcterms:modified xsi:type="dcterms:W3CDTF">2019-01-29T13:40:00Z</dcterms:modified>
</cp:coreProperties>
</file>